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E42" w:rsidRDefault="009B3AD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Přeměna historického města v dnešní</w:t>
      </w:r>
    </w:p>
    <w:p w:rsidR="00ED6E42" w:rsidRDefault="00ED6E42">
      <w:pPr>
        <w:jc w:val="center"/>
        <w:rPr>
          <w:b/>
          <w:color w:val="C0504D"/>
          <w:sz w:val="24"/>
          <w:szCs w:val="24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Anotace</w:t>
      </w:r>
    </w:p>
    <w:p w:rsidR="00ED6E42" w:rsidRDefault="009B3AD0">
      <w:r>
        <w:rPr>
          <w:sz w:val="24"/>
          <w:szCs w:val="24"/>
        </w:rPr>
        <w:t xml:space="preserve">Tento metodický list se zabývá přeměnou historického města na město dnešní. Děti se zábavnou formou dozvědí, jak vypadala struktura města v minulosti a porovnají ji s tou dnešní. Využijeme k tomu formu projektu, při kterém budou žáci spolupracovat ve skupinkách. Cílíme na to, aby pochopili, proč došlo k určitým změnám. </w:t>
      </w:r>
    </w:p>
    <w:p w:rsidR="00ED6E42" w:rsidRDefault="00ED6E42">
      <w:pPr>
        <w:rPr>
          <w:sz w:val="24"/>
          <w:szCs w:val="24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Klíčová slova</w:t>
      </w:r>
    </w:p>
    <w:p w:rsidR="00ED6E42" w:rsidRDefault="009B3AD0">
      <w:r>
        <w:rPr>
          <w:sz w:val="24"/>
          <w:szCs w:val="24"/>
        </w:rPr>
        <w:t>Město, historie, přeměna, architektura, budovy</w:t>
      </w:r>
    </w:p>
    <w:p w:rsidR="00ED6E42" w:rsidRDefault="00ED6E42">
      <w:pPr>
        <w:rPr>
          <w:i/>
          <w:sz w:val="24"/>
          <w:szCs w:val="24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Vzdělávací cíl</w:t>
      </w:r>
    </w:p>
    <w:p w:rsidR="00ED6E42" w:rsidRDefault="009B3AD0">
      <w:r>
        <w:rPr>
          <w:rStyle w:val="Silnzdraznn"/>
          <w:b w:val="0"/>
          <w:sz w:val="24"/>
          <w:szCs w:val="24"/>
        </w:rPr>
        <w:t>Žák se seznámí s podobou historického města a jeho vývojem až do dnešní doby. Snažíme se, aby žáci co nejlépe poznali své město a pochopili význam urbanizmu svého města. Děti se naučí chápat, jakým stylem se stavělo středověké město a jaké jsou rozdíly s dnešním vzhledem měst.</w:t>
      </w:r>
      <w:r>
        <w:rPr>
          <w:rStyle w:val="Silnzdraznn"/>
          <w:sz w:val="24"/>
          <w:szCs w:val="24"/>
        </w:rPr>
        <w:t xml:space="preserve"> </w:t>
      </w:r>
    </w:p>
    <w:p w:rsidR="00ED6E42" w:rsidRDefault="00ED6E42">
      <w:pPr>
        <w:rPr>
          <w:rStyle w:val="Silnzdraznn"/>
          <w:sz w:val="24"/>
          <w:szCs w:val="24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Cílová skupina</w:t>
      </w:r>
    </w:p>
    <w:p w:rsidR="00ED6E42" w:rsidRDefault="009B3AD0">
      <w:r>
        <w:rPr>
          <w:sz w:val="24"/>
          <w:szCs w:val="24"/>
        </w:rPr>
        <w:t>Vhodné pro žáky 5. tříd.</w:t>
      </w:r>
    </w:p>
    <w:p w:rsidR="00ED6E42" w:rsidRDefault="00ED6E42">
      <w:pPr>
        <w:rPr>
          <w:sz w:val="24"/>
          <w:szCs w:val="24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Časový rozsah</w:t>
      </w:r>
    </w:p>
    <w:p w:rsidR="00ED6E42" w:rsidRDefault="009B3AD0">
      <w:r>
        <w:rPr>
          <w:sz w:val="24"/>
          <w:szCs w:val="24"/>
        </w:rPr>
        <w:t>90 minut/ 2 vyučovací hodiny. Možné zařadit také desetiminutovou přestávku.</w:t>
      </w:r>
    </w:p>
    <w:p w:rsidR="00ED6E42" w:rsidRDefault="00ED6E42">
      <w:pPr>
        <w:rPr>
          <w:i/>
          <w:sz w:val="28"/>
          <w:szCs w:val="28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Pomůcky</w:t>
      </w:r>
    </w:p>
    <w:p w:rsidR="00ED6E42" w:rsidRDefault="009B3AD0">
      <w:r>
        <w:rPr>
          <w:sz w:val="24"/>
          <w:szCs w:val="24"/>
        </w:rPr>
        <w:t>Obrázky budov a míst ze starého a nového města. Čtvrtky velikosti A2 (množství závisí na počtu skupin). Lepivé žvýkačky/izolepa, psací potřeby. Počítač a dataprojektor.</w:t>
      </w:r>
    </w:p>
    <w:p w:rsidR="00ED6E42" w:rsidRDefault="00ED6E42">
      <w:pPr>
        <w:rPr>
          <w:sz w:val="24"/>
          <w:szCs w:val="24"/>
        </w:rPr>
      </w:pPr>
    </w:p>
    <w:p w:rsidR="00ED6E42" w:rsidRDefault="009B3AD0">
      <w:r>
        <w:rPr>
          <w:b/>
          <w:sz w:val="28"/>
          <w:szCs w:val="28"/>
        </w:rPr>
        <w:lastRenderedPageBreak/>
        <w:t>Výukové metody</w:t>
      </w:r>
    </w:p>
    <w:p w:rsidR="00ED6E42" w:rsidRDefault="009B3AD0">
      <w:r>
        <w:rPr>
          <w:sz w:val="24"/>
          <w:szCs w:val="24"/>
        </w:rPr>
        <w:t>Brainstorming, slepá mapa měst, volná kresba, prezentace.</w:t>
      </w:r>
    </w:p>
    <w:p w:rsidR="00ED6E42" w:rsidRDefault="00ED6E42">
      <w:pPr>
        <w:rPr>
          <w:b/>
          <w:sz w:val="28"/>
          <w:szCs w:val="28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Očekávané výstupy RVP</w:t>
      </w:r>
    </w:p>
    <w:p w:rsidR="00ED6E42" w:rsidRDefault="009B3AD0">
      <w:r>
        <w:rPr>
          <w:sz w:val="24"/>
          <w:szCs w:val="24"/>
        </w:rPr>
        <w:t>Očekávané výstupy z RVP pro ZV:</w:t>
      </w:r>
    </w:p>
    <w:p w:rsidR="00ED6E42" w:rsidRDefault="009B3AD0">
      <w:r>
        <w:rPr>
          <w:sz w:val="24"/>
          <w:szCs w:val="24"/>
        </w:rPr>
        <w:t xml:space="preserve">žák </w:t>
      </w:r>
    </w:p>
    <w:p w:rsidR="00ED6E42" w:rsidRDefault="009B3AD0">
      <w:pPr>
        <w:numPr>
          <w:ilvl w:val="0"/>
          <w:numId w:val="3"/>
        </w:numPr>
      </w:pPr>
      <w:r>
        <w:rPr>
          <w:sz w:val="24"/>
          <w:szCs w:val="24"/>
        </w:rPr>
        <w:t>uvede konkrétní příklady důležitosti a potřebnosti dějepisných poznatků</w:t>
      </w:r>
    </w:p>
    <w:p w:rsidR="00ED6E42" w:rsidRDefault="009B3AD0">
      <w:pPr>
        <w:numPr>
          <w:ilvl w:val="0"/>
          <w:numId w:val="3"/>
        </w:numPr>
      </w:pPr>
      <w:r>
        <w:rPr>
          <w:sz w:val="24"/>
          <w:szCs w:val="24"/>
        </w:rPr>
        <w:t xml:space="preserve">orientuje se na časové ose a v historické mapě, řadí hlavní historické epochy v chronologickém sledu </w:t>
      </w:r>
    </w:p>
    <w:p w:rsidR="00ED6E42" w:rsidRDefault="009B3AD0">
      <w:pPr>
        <w:numPr>
          <w:ilvl w:val="0"/>
          <w:numId w:val="2"/>
        </w:numPr>
      </w:pPr>
      <w:r>
        <w:rPr>
          <w:sz w:val="24"/>
          <w:szCs w:val="24"/>
        </w:rPr>
        <w:t>uvede příklady archeologických kultur na našem území</w:t>
      </w:r>
    </w:p>
    <w:p w:rsidR="00ED6E42" w:rsidRDefault="009B3AD0">
      <w:pPr>
        <w:numPr>
          <w:ilvl w:val="0"/>
          <w:numId w:val="2"/>
        </w:numPr>
      </w:pPr>
      <w:r>
        <w:rPr>
          <w:sz w:val="24"/>
          <w:szCs w:val="24"/>
        </w:rPr>
        <w:t xml:space="preserve">uvede nejvýznamnější typy památek, které se staly součástí světového kulturního dědictví </w:t>
      </w:r>
    </w:p>
    <w:p w:rsidR="00ED6E42" w:rsidRDefault="009B3AD0">
      <w:pPr>
        <w:numPr>
          <w:ilvl w:val="0"/>
          <w:numId w:val="2"/>
        </w:numPr>
      </w:pPr>
      <w:r>
        <w:rPr>
          <w:sz w:val="24"/>
          <w:szCs w:val="24"/>
        </w:rPr>
        <w:t xml:space="preserve">rozpozná základní znaky jednotlivých kulturních stylů a uvede jejich představitele a příklady významných kulturních památek </w:t>
      </w:r>
    </w:p>
    <w:p w:rsidR="00ED6E42" w:rsidRDefault="00ED6E42">
      <w:pPr>
        <w:ind w:left="705"/>
        <w:rPr>
          <w:color w:val="BFBFBF"/>
          <w:sz w:val="24"/>
          <w:szCs w:val="24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Vzdělávací oblast, vzdělávací obor</w:t>
      </w:r>
    </w:p>
    <w:p w:rsidR="00ED6E42" w:rsidRDefault="009B3AD0">
      <w:r>
        <w:rPr>
          <w:sz w:val="24"/>
          <w:szCs w:val="24"/>
        </w:rPr>
        <w:t>Člověk a společnost/ Dějepis, Umění a kultura/ Výtvarná výchova</w:t>
      </w:r>
    </w:p>
    <w:tbl>
      <w:tblPr>
        <w:tblW w:w="135" w:type="dxa"/>
        <w:tblInd w:w="713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4"/>
        <w:gridCol w:w="91"/>
      </w:tblGrid>
      <w:tr w:rsidR="00ED6E42">
        <w:tc>
          <w:tcPr>
            <w:tcW w:w="44" w:type="dxa"/>
            <w:shd w:val="clear" w:color="auto" w:fill="auto"/>
            <w:vAlign w:val="center"/>
          </w:tcPr>
          <w:p w:rsidR="00ED6E42" w:rsidRDefault="00ED6E42"/>
        </w:tc>
        <w:tc>
          <w:tcPr>
            <w:tcW w:w="90" w:type="dxa"/>
            <w:shd w:val="clear" w:color="auto" w:fill="auto"/>
            <w:vAlign w:val="center"/>
          </w:tcPr>
          <w:p w:rsidR="00ED6E42" w:rsidRDefault="00ED6E42">
            <w:pPr>
              <w:snapToGrid w:val="0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</w:tr>
    </w:tbl>
    <w:p w:rsidR="00ED6E42" w:rsidRDefault="00ED6E42">
      <w:pPr>
        <w:rPr>
          <w:sz w:val="24"/>
          <w:szCs w:val="24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Klíčové kompetence</w:t>
      </w:r>
    </w:p>
    <w:p w:rsidR="00ED6E42" w:rsidRDefault="009B3AD0">
      <w:r>
        <w:rPr>
          <w:sz w:val="24"/>
          <w:szCs w:val="24"/>
        </w:rPr>
        <w:t xml:space="preserve">Rozvíjení znalostí o historii a moderní době. Zlepšování schopnosti komunikace, spolupráce, asertivity. </w:t>
      </w:r>
    </w:p>
    <w:p w:rsidR="00ED6E42" w:rsidRDefault="00ED6E42">
      <w:pPr>
        <w:rPr>
          <w:sz w:val="24"/>
          <w:szCs w:val="24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Motivace</w:t>
      </w:r>
    </w:p>
    <w:p w:rsidR="00ED6E42" w:rsidRDefault="009B3AD0">
      <w:r>
        <w:rPr>
          <w:sz w:val="24"/>
          <w:szCs w:val="24"/>
        </w:rPr>
        <w:t xml:space="preserve">Motivační část programu je představena krátkým videem s názvem Růst měst ve 13. století. Toto video má za úkol přiblížit žákům historickou atmosféru a dobu, kdy vznikala první města v českých zemích. (Odkaz zde: </w:t>
      </w:r>
      <w:hyperlink r:id="rId7">
        <w:r>
          <w:rPr>
            <w:rStyle w:val="Internetovodkaz"/>
            <w:sz w:val="24"/>
            <w:szCs w:val="24"/>
          </w:rPr>
          <w:t>https://www.youtube.com/watch?v=vTQIfeGYDQs</w:t>
        </w:r>
      </w:hyperlink>
      <w:r>
        <w:rPr>
          <w:rStyle w:val="Internetovodkaz"/>
          <w:sz w:val="24"/>
          <w:szCs w:val="24"/>
        </w:rPr>
        <w:t>)</w:t>
      </w:r>
    </w:p>
    <w:p w:rsidR="00ED6E42" w:rsidRDefault="00ED6E42">
      <w:pPr>
        <w:rPr>
          <w:b/>
          <w:sz w:val="28"/>
          <w:szCs w:val="28"/>
        </w:rPr>
      </w:pPr>
    </w:p>
    <w:p w:rsidR="00ED6E42" w:rsidRDefault="009B3AD0">
      <w:r>
        <w:rPr>
          <w:b/>
          <w:sz w:val="28"/>
          <w:szCs w:val="28"/>
        </w:rPr>
        <w:t>Scénář</w:t>
      </w: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>1. Představení</w:t>
      </w: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>2. Úvod a seznámení s průběhem akce</w:t>
      </w:r>
    </w:p>
    <w:p w:rsidR="00ED6E42" w:rsidRDefault="009B3AD0">
      <w:r>
        <w:rPr>
          <w:sz w:val="24"/>
          <w:szCs w:val="24"/>
        </w:rPr>
        <w:t>3. Rozdělení žáků do skupinek - je domluveno, že žáky rozdělí jejich učitelka, jelikož je zná a chceme, aby skupinky byly vyvážené</w:t>
      </w:r>
    </w:p>
    <w:p w:rsidR="00ED6E42" w:rsidRDefault="009B3AD0">
      <w:r>
        <w:rPr>
          <w:sz w:val="24"/>
          <w:szCs w:val="24"/>
        </w:rPr>
        <w:t>4. Motivace</w:t>
      </w:r>
    </w:p>
    <w:p w:rsidR="00ED6E42" w:rsidRDefault="009B3AD0">
      <w:pPr>
        <w:pStyle w:val="Odstavecseseznamem"/>
      </w:pPr>
      <w:r>
        <w:rPr>
          <w:sz w:val="24"/>
          <w:szCs w:val="24"/>
        </w:rPr>
        <w:t>V této části motivujeme účastníky k programu. Pouštíme video, které jim představí danou problematiku a vtáhne je do děje.</w:t>
      </w:r>
    </w:p>
    <w:tbl>
      <w:tblPr>
        <w:tblW w:w="8229" w:type="dxa"/>
        <w:tblInd w:w="102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1"/>
        <w:gridCol w:w="5788"/>
      </w:tblGrid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</w:pPr>
            <w:r>
              <w:rPr>
                <w:sz w:val="24"/>
                <w:szCs w:val="24"/>
              </w:rPr>
              <w:t>Potřeby: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</w:pPr>
            <w:r>
              <w:rPr>
                <w:sz w:val="24"/>
                <w:szCs w:val="24"/>
              </w:rPr>
              <w:t>Projektor, reproduktory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</w:pPr>
            <w:r>
              <w:rPr>
                <w:sz w:val="24"/>
                <w:szCs w:val="24"/>
              </w:rPr>
              <w:t xml:space="preserve">Čas: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</w:pPr>
            <w:r>
              <w:rPr>
                <w:sz w:val="24"/>
                <w:szCs w:val="24"/>
              </w:rPr>
              <w:t>Cca 5 minut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</w:pPr>
            <w:r>
              <w:rPr>
                <w:sz w:val="24"/>
                <w:szCs w:val="24"/>
              </w:rPr>
              <w:t>Tipy pro realizátora: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</w:pPr>
            <w:r>
              <w:rPr>
                <w:sz w:val="24"/>
                <w:szCs w:val="24"/>
              </w:rPr>
              <w:t>Možno se po skončení videa dětí zeptat, jestli je jim vše jasné a popřípadě dovysvětlit.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</w:pPr>
            <w:r>
              <w:rPr>
                <w:sz w:val="24"/>
                <w:szCs w:val="24"/>
              </w:rPr>
              <w:t xml:space="preserve">Poznámky: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ED6E42">
            <w:pPr>
              <w:pStyle w:val="Odstavecseseznamem"/>
              <w:snapToGrid w:val="0"/>
              <w:rPr>
                <w:sz w:val="24"/>
                <w:szCs w:val="24"/>
              </w:rPr>
            </w:pPr>
          </w:p>
        </w:tc>
      </w:tr>
    </w:tbl>
    <w:p w:rsidR="00ED6E42" w:rsidRDefault="00ED6E42">
      <w:pPr>
        <w:rPr>
          <w:sz w:val="24"/>
          <w:szCs w:val="24"/>
        </w:rPr>
      </w:pPr>
    </w:p>
    <w:p w:rsidR="00ED6E42" w:rsidRDefault="009B3AD0">
      <w:r>
        <w:rPr>
          <w:sz w:val="24"/>
          <w:szCs w:val="24"/>
        </w:rPr>
        <w:t>5. Rozdělení pomůcek</w:t>
      </w:r>
    </w:p>
    <w:p w:rsidR="00ED6E42" w:rsidRDefault="009B3AD0">
      <w:r>
        <w:rPr>
          <w:sz w:val="24"/>
          <w:szCs w:val="24"/>
        </w:rPr>
        <w:t>6. Brainstorming</w:t>
      </w:r>
    </w:p>
    <w:p w:rsidR="00ED6E42" w:rsidRDefault="009B3AD0">
      <w:pPr>
        <w:pStyle w:val="Odstavecseseznamem"/>
      </w:pPr>
      <w:r>
        <w:rPr>
          <w:sz w:val="24"/>
          <w:szCs w:val="24"/>
        </w:rPr>
        <w:t>Ptáme se dětí, co si představí, když se řekne historické město a co si představí pod pojmem moderní město. Necháme je chvíli přemýšlet a netlačíme na odpovědi.</w:t>
      </w:r>
    </w:p>
    <w:tbl>
      <w:tblPr>
        <w:tblW w:w="8229" w:type="dxa"/>
        <w:tblInd w:w="102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1"/>
        <w:gridCol w:w="5788"/>
      </w:tblGrid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</w:pPr>
            <w:r>
              <w:rPr>
                <w:sz w:val="24"/>
                <w:szCs w:val="24"/>
              </w:rPr>
              <w:t>Potřeby: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ED6E42">
            <w:pPr>
              <w:pStyle w:val="Odstavecseseznamem"/>
              <w:snapToGrid w:val="0"/>
              <w:rPr>
                <w:sz w:val="24"/>
                <w:szCs w:val="24"/>
              </w:rPr>
            </w:pP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</w:pPr>
            <w:r>
              <w:rPr>
                <w:sz w:val="24"/>
                <w:szCs w:val="24"/>
              </w:rPr>
              <w:t xml:space="preserve">Čas: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Cca 5 – 10 minut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</w:pPr>
            <w:r>
              <w:rPr>
                <w:sz w:val="24"/>
                <w:szCs w:val="24"/>
              </w:rPr>
              <w:t>Tipy pro realizátora: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Pokud se děti ostýchají, trochu jim pomůžeme – pokládáme konkrétní otázky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</w:pPr>
            <w:r>
              <w:rPr>
                <w:sz w:val="24"/>
                <w:szCs w:val="24"/>
              </w:rPr>
              <w:t xml:space="preserve">Poznámky: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Nehodnotit odpovědi</w:t>
            </w:r>
          </w:p>
        </w:tc>
      </w:tr>
    </w:tbl>
    <w:p w:rsidR="00ED6E42" w:rsidRDefault="00ED6E42">
      <w:pPr>
        <w:rPr>
          <w:b/>
          <w:sz w:val="24"/>
          <w:szCs w:val="24"/>
        </w:rPr>
      </w:pP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 xml:space="preserve">7. Samostatná práce na historickém městě </w:t>
      </w:r>
    </w:p>
    <w:p w:rsidR="00ED6E42" w:rsidRDefault="009B3AD0">
      <w:r>
        <w:rPr>
          <w:sz w:val="24"/>
          <w:szCs w:val="24"/>
        </w:rPr>
        <w:tab/>
        <w:t xml:space="preserve">Děti na papíry kreslí a lepí, jak podle nich vypadalo historické město, kde stála která </w:t>
      </w:r>
      <w:r>
        <w:rPr>
          <w:sz w:val="24"/>
          <w:szCs w:val="24"/>
        </w:rPr>
        <w:tab/>
        <w:t>budova.</w:t>
      </w:r>
    </w:p>
    <w:tbl>
      <w:tblPr>
        <w:tblW w:w="8229" w:type="dxa"/>
        <w:tblInd w:w="102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1"/>
        <w:gridCol w:w="5788"/>
      </w:tblGrid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Potřeby: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</w:pPr>
            <w:r>
              <w:rPr>
                <w:sz w:val="24"/>
                <w:szCs w:val="24"/>
              </w:rPr>
              <w:t>Velké, slepené čtvrtky, psací potřeby, lepivé žvýkačky, obrázky a fotky námi vybrané (viz příloha)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Čas: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15min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Tipy pro realizátora: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Dětem moc neradíme, necháváme je přemýšlet samotné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Poznámky: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ED6E42">
            <w:pPr>
              <w:pStyle w:val="Odstavecseseznamem"/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ED6E42" w:rsidRDefault="00ED6E42">
      <w:pPr>
        <w:rPr>
          <w:sz w:val="24"/>
          <w:szCs w:val="24"/>
        </w:rPr>
      </w:pP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 xml:space="preserve">8. Představení jejich historického města </w:t>
      </w:r>
    </w:p>
    <w:p w:rsidR="00ED6E42" w:rsidRDefault="009B3AD0">
      <w:r>
        <w:rPr>
          <w:sz w:val="24"/>
          <w:szCs w:val="24"/>
        </w:rPr>
        <w:tab/>
        <w:t xml:space="preserve">Uvedou, proč a kam by kterou budovu umístily, proč si myslí, že zrovna na tomto </w:t>
      </w:r>
      <w:r>
        <w:rPr>
          <w:sz w:val="24"/>
          <w:szCs w:val="24"/>
        </w:rPr>
        <w:tab/>
        <w:t>místě stávala.</w:t>
      </w:r>
    </w:p>
    <w:tbl>
      <w:tblPr>
        <w:tblW w:w="8229" w:type="dxa"/>
        <w:tblInd w:w="102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1"/>
        <w:gridCol w:w="5788"/>
      </w:tblGrid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Potřeby: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ED6E42">
            <w:pPr>
              <w:pStyle w:val="Odstavecseseznamem"/>
              <w:snapToGrid w:val="0"/>
              <w:rPr>
                <w:sz w:val="24"/>
                <w:szCs w:val="24"/>
              </w:rPr>
            </w:pP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Čas: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10min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Tipy pro realizátora: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Hlídáme čas, aby na obě skupiny vyšlo dost času.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Poznámky: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Nehodnotíme a nevyzdvihujeme jednu skupinu.</w:t>
            </w:r>
          </w:p>
        </w:tc>
      </w:tr>
    </w:tbl>
    <w:p w:rsidR="00ED6E42" w:rsidRDefault="00ED6E42">
      <w:pPr>
        <w:rPr>
          <w:sz w:val="24"/>
          <w:szCs w:val="24"/>
        </w:rPr>
      </w:pP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 xml:space="preserve">9. Přestávka (10min.) </w:t>
      </w: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 xml:space="preserve">10. Samostatná práce na moderním městě </w:t>
      </w:r>
    </w:p>
    <w:p w:rsidR="00ED6E42" w:rsidRDefault="009B3AD0">
      <w:r>
        <w:rPr>
          <w:sz w:val="24"/>
          <w:szCs w:val="24"/>
        </w:rPr>
        <w:tab/>
        <w:t xml:space="preserve"> Děti na papíry kreslí a lepí, jak vypadá dnešní město, kde jaká budova stojí.</w:t>
      </w:r>
    </w:p>
    <w:tbl>
      <w:tblPr>
        <w:tblW w:w="8229" w:type="dxa"/>
        <w:tblInd w:w="102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1"/>
        <w:gridCol w:w="5788"/>
      </w:tblGrid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Potřeby: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Velké, slepené čtvrtky, psací potřeby, lepivé žvýkačky, obrázky a fotky námi vybrané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Čas: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15min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Tipy pro realizátora: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Dětem moc neradíme, necháváme je přemýšlet samotné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Poznámky: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ED6E42">
            <w:pPr>
              <w:pStyle w:val="Odstavecseseznamem"/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ED6E42" w:rsidRDefault="00ED6E42">
      <w:pPr>
        <w:rPr>
          <w:sz w:val="24"/>
          <w:szCs w:val="24"/>
        </w:rPr>
      </w:pP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 xml:space="preserve">11. Představení jejich moderního města </w:t>
      </w:r>
    </w:p>
    <w:p w:rsidR="00ED6E42" w:rsidRDefault="009B3AD0">
      <w:r>
        <w:rPr>
          <w:sz w:val="24"/>
          <w:szCs w:val="24"/>
        </w:rPr>
        <w:lastRenderedPageBreak/>
        <w:tab/>
        <w:t xml:space="preserve"> Vysvětlí, proč kam které budovy umístily.</w:t>
      </w:r>
    </w:p>
    <w:tbl>
      <w:tblPr>
        <w:tblW w:w="8229" w:type="dxa"/>
        <w:tblInd w:w="102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1"/>
        <w:gridCol w:w="5788"/>
      </w:tblGrid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Potřeby: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ED6E42">
            <w:pPr>
              <w:pStyle w:val="Odstavecseseznamem"/>
              <w:snapToGrid w:val="0"/>
              <w:rPr>
                <w:sz w:val="24"/>
                <w:szCs w:val="24"/>
              </w:rPr>
            </w:pP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Čas: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10min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Tipy pro realizátora: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Hlídáme čas, aby na obě skupiny vyšlo dost času.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Poznámky: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Nehodnotíme a nevyzdvihujeme jednu skupinu.</w:t>
            </w:r>
          </w:p>
        </w:tc>
      </w:tr>
    </w:tbl>
    <w:p w:rsidR="00ED6E42" w:rsidRDefault="00ED6E42">
      <w:pPr>
        <w:rPr>
          <w:sz w:val="24"/>
          <w:szCs w:val="24"/>
        </w:rPr>
      </w:pP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 xml:space="preserve">12. Porovnání </w:t>
      </w: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Jaký je rozdíl mezi městem v historii a městem dnešním, proč k těmto rozdílům došlo, </w:t>
      </w:r>
      <w:r>
        <w:rPr>
          <w:sz w:val="24"/>
          <w:szCs w:val="24"/>
        </w:rPr>
        <w:tab/>
        <w:t>jaký je progres?</w:t>
      </w:r>
    </w:p>
    <w:tbl>
      <w:tblPr>
        <w:tblW w:w="8229" w:type="dxa"/>
        <w:tblInd w:w="102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1"/>
        <w:gridCol w:w="5788"/>
      </w:tblGrid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Potřeby: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ED6E42">
            <w:pPr>
              <w:pStyle w:val="Odstavecseseznamem"/>
              <w:snapToGrid w:val="0"/>
              <w:rPr>
                <w:sz w:val="24"/>
                <w:szCs w:val="24"/>
              </w:rPr>
            </w:pP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Čas: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10min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Tipy pro realizátora: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</w:pPr>
            <w:r>
              <w:rPr>
                <w:sz w:val="24"/>
                <w:szCs w:val="24"/>
              </w:rPr>
              <w:t>Porovnáváme, jaké jsou mezi těmito městy rozdíly. K jakému posunu došlo. Např. proč stála nemocnice na kraji města?</w:t>
            </w:r>
          </w:p>
        </w:tc>
      </w:tr>
      <w:tr w:rsidR="00ED6E42"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Poznámky: </w:t>
            </w:r>
          </w:p>
        </w:tc>
        <w:tc>
          <w:tcPr>
            <w:tcW w:w="5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napToGrid w:val="0"/>
            </w:pPr>
            <w:r>
              <w:rPr>
                <w:sz w:val="24"/>
                <w:szCs w:val="24"/>
              </w:rPr>
              <w:t xml:space="preserve">Snažíme se je navést, aby na to přišly samy. </w:t>
            </w:r>
          </w:p>
        </w:tc>
      </w:tr>
    </w:tbl>
    <w:p w:rsidR="00ED6E42" w:rsidRDefault="00ED6E42">
      <w:pPr>
        <w:rPr>
          <w:b/>
          <w:sz w:val="28"/>
          <w:szCs w:val="28"/>
        </w:rPr>
      </w:pPr>
    </w:p>
    <w:p w:rsidR="00ED6E42" w:rsidRDefault="009B3AD0">
      <w:pPr>
        <w:rPr>
          <w:sz w:val="24"/>
          <w:szCs w:val="24"/>
        </w:rPr>
      </w:pPr>
      <w:r>
        <w:rPr>
          <w:sz w:val="24"/>
          <w:szCs w:val="24"/>
        </w:rPr>
        <w:t>13. Reflexe</w:t>
      </w:r>
    </w:p>
    <w:p w:rsidR="00ED6E42" w:rsidRDefault="00ED6E42">
      <w:pPr>
        <w:rPr>
          <w:b/>
          <w:sz w:val="24"/>
          <w:szCs w:val="24"/>
        </w:rPr>
      </w:pPr>
      <w:bookmarkStart w:id="0" w:name="__DdeLink__2384_372167755"/>
      <w:bookmarkEnd w:id="0"/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Možnosti další práce s tématem</w:t>
      </w:r>
    </w:p>
    <w:p w:rsidR="00ED6E42" w:rsidRDefault="009B3AD0">
      <w:r>
        <w:rPr>
          <w:sz w:val="24"/>
          <w:szCs w:val="24"/>
        </w:rPr>
        <w:t>Téma může být dále rozšířeno o prohloubení znalostí o obyvatelích (rozvrstvení, struktura, rozložení v městě), módě jednotlivých období. Dále se může zabývat rozdělením společnosti a zdůvodněním toho procesu nebo může ukazovat přeměnu jednotlivých budov.</w:t>
      </w:r>
    </w:p>
    <w:p w:rsidR="00ED6E42" w:rsidRDefault="00ED6E42">
      <w:pPr>
        <w:rPr>
          <w:b/>
          <w:sz w:val="28"/>
          <w:szCs w:val="28"/>
        </w:rPr>
      </w:pPr>
    </w:p>
    <w:p w:rsidR="00ED6E42" w:rsidRDefault="009B3AD0">
      <w:pPr>
        <w:rPr>
          <w:b/>
          <w:sz w:val="28"/>
          <w:szCs w:val="28"/>
        </w:rPr>
      </w:pPr>
      <w:r>
        <w:rPr>
          <w:b/>
          <w:sz w:val="28"/>
          <w:szCs w:val="28"/>
        </w:rPr>
        <w:t>Použitá literatura</w:t>
      </w:r>
    </w:p>
    <w:p w:rsidR="00ED6E42" w:rsidRDefault="009B3AD0">
      <w:pPr>
        <w:rPr>
          <w:sz w:val="24"/>
          <w:szCs w:val="24"/>
        </w:rPr>
      </w:pPr>
      <w:r>
        <w:rPr>
          <w:color w:val="222222"/>
          <w:sz w:val="24"/>
          <w:szCs w:val="24"/>
        </w:rPr>
        <w:t>1. FRAMPTON, Kenneth. </w:t>
      </w:r>
      <w:r>
        <w:rPr>
          <w:i/>
          <w:color w:val="222222"/>
          <w:sz w:val="24"/>
          <w:szCs w:val="24"/>
        </w:rPr>
        <w:t>Moderní architektura: kritické dějiny</w:t>
      </w:r>
      <w:r>
        <w:rPr>
          <w:color w:val="222222"/>
          <w:sz w:val="24"/>
          <w:szCs w:val="24"/>
        </w:rPr>
        <w:t>. Praha: Academia, 2004. ISBN 80-200-1261-3</w:t>
      </w:r>
      <w:r>
        <w:rPr>
          <w:sz w:val="24"/>
          <w:szCs w:val="24"/>
        </w:rPr>
        <w:t xml:space="preserve"> </w:t>
      </w:r>
    </w:p>
    <w:p w:rsidR="00ED6E42" w:rsidRDefault="009B3AD0">
      <w:r>
        <w:rPr>
          <w:color w:val="222222"/>
          <w:shd w:val="clear" w:color="auto" w:fill="FFFFFF"/>
        </w:rPr>
        <w:lastRenderedPageBreak/>
        <w:t>2. VONDRUŠKOVÁ, Alena a Vlastimil VONDRUŠKA.</w:t>
      </w:r>
      <w:r>
        <w:rPr>
          <w:rStyle w:val="apple-converted-space"/>
          <w:color w:val="222222"/>
          <w:shd w:val="clear" w:color="auto" w:fill="FFFFFF"/>
        </w:rPr>
        <w:t> </w:t>
      </w:r>
      <w:r>
        <w:rPr>
          <w:i/>
          <w:iCs/>
          <w:color w:val="222222"/>
          <w:shd w:val="clear" w:color="auto" w:fill="FFFFFF"/>
        </w:rPr>
        <w:t>Město</w:t>
      </w:r>
      <w:r>
        <w:rPr>
          <w:color w:val="222222"/>
          <w:shd w:val="clear" w:color="auto" w:fill="FFFFFF"/>
        </w:rPr>
        <w:t>. Praha: Vyšehrad, 2013. ISBN 978-80-7429-346-7.</w:t>
      </w:r>
    </w:p>
    <w:p w:rsidR="00ED6E42" w:rsidRDefault="00ED6E42">
      <w:pPr>
        <w:rPr>
          <w:b/>
          <w:color w:val="FF0000"/>
          <w:sz w:val="28"/>
          <w:szCs w:val="28"/>
        </w:rPr>
      </w:pPr>
    </w:p>
    <w:p w:rsidR="00ED6E42" w:rsidRDefault="00ED6E42">
      <w:pPr>
        <w:rPr>
          <w:b/>
          <w:color w:val="FF0000"/>
          <w:sz w:val="28"/>
          <w:szCs w:val="28"/>
        </w:rPr>
      </w:pPr>
    </w:p>
    <w:p w:rsidR="00ED6E42" w:rsidRDefault="009B3AD0">
      <w:r>
        <w:rPr>
          <w:b/>
          <w:sz w:val="28"/>
          <w:szCs w:val="28"/>
        </w:rPr>
        <w:t>Přílohy</w:t>
      </w:r>
    </w:p>
    <w:p w:rsidR="00ED6E42" w:rsidRDefault="009B3AD0">
      <w:r>
        <w:rPr>
          <w:sz w:val="24"/>
          <w:szCs w:val="24"/>
        </w:rPr>
        <w:t xml:space="preserve">Obrázky obsažené v příloze jsou </w:t>
      </w:r>
      <w:r w:rsidR="005035F5">
        <w:rPr>
          <w:sz w:val="24"/>
          <w:szCs w:val="24"/>
        </w:rPr>
        <w:t>potřebné k výstavbě měst. Děti j</w:t>
      </w:r>
      <w:r>
        <w:rPr>
          <w:sz w:val="24"/>
          <w:szCs w:val="24"/>
        </w:rPr>
        <w:t>e dostanou</w:t>
      </w:r>
      <w:r w:rsidR="005035F5">
        <w:rPr>
          <w:sz w:val="24"/>
          <w:szCs w:val="24"/>
        </w:rPr>
        <w:t xml:space="preserve"> rozstříhané, pojmenované a samy</w:t>
      </w:r>
      <w:r>
        <w:rPr>
          <w:sz w:val="24"/>
          <w:szCs w:val="24"/>
        </w:rPr>
        <w:t xml:space="preserve"> je umisťují do „svého města“.</w:t>
      </w:r>
    </w:p>
    <w:p w:rsidR="00ED6E42" w:rsidRDefault="00ED6E42">
      <w:pPr>
        <w:rPr>
          <w:b/>
          <w:sz w:val="24"/>
          <w:szCs w:val="24"/>
        </w:rPr>
      </w:pPr>
    </w:p>
    <w:p w:rsidR="00ED6E42" w:rsidRDefault="009B3AD0">
      <w:pPr>
        <w:spacing w:after="0" w:line="240" w:lineRule="auto"/>
        <w:rPr>
          <w:b/>
          <w:sz w:val="24"/>
          <w:szCs w:val="24"/>
        </w:rPr>
      </w:pPr>
      <w:r>
        <w:br w:type="page"/>
      </w:r>
    </w:p>
    <w:p w:rsidR="00D46956" w:rsidRDefault="009B3AD0" w:rsidP="00D46956">
      <w:pPr>
        <w:keepNext/>
      </w:pPr>
      <w:r>
        <w:rPr>
          <w:noProof/>
          <w:lang w:eastAsia="cs-CZ"/>
        </w:rPr>
        <w:lastRenderedPageBreak/>
        <w:drawing>
          <wp:inline distT="0" distB="0" distL="19050" distR="0">
            <wp:extent cx="4762500" cy="3190875"/>
            <wp:effectExtent l="0" t="0" r="0" b="0"/>
            <wp:docPr id="1" name="obrázek 1" descr="C:\Users\Šári\Downloads\hřbi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Šári\Downloads\hřbit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 Hřbitov</w:t>
      </w:r>
    </w:p>
    <w:p w:rsidR="00D46956" w:rsidRDefault="00D46956"/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19050" distR="9525">
            <wp:extent cx="2752725" cy="3876675"/>
            <wp:effectExtent l="0" t="0" r="0" b="0"/>
            <wp:docPr id="2" name="obrázek 2" descr="C:\Users\Šári\Downloads\so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Šári\Downloads\soc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56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 xml:space="preserve"> Socha</w:t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19050" distR="0">
            <wp:extent cx="5760720" cy="4313555"/>
            <wp:effectExtent l="0" t="0" r="0" b="0"/>
            <wp:docPr id="3" name="obrázek 3" descr="C:\Users\Šári\Downloads\zá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Šári\Downloads\zám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56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3</w:t>
        </w:r>
      </w:fldSimple>
      <w:r>
        <w:t xml:space="preserve"> Zámek</w:t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19050" distR="9525">
            <wp:extent cx="5762625" cy="3838575"/>
            <wp:effectExtent l="0" t="0" r="0" b="0"/>
            <wp:docPr id="4" name="obrázek 4" descr="C:\Users\Šári\Downloads\vojenská nemoc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C:\Users\Šári\Downloads\vojenská nemocn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Pr="00D46956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4</w:t>
        </w:r>
      </w:fldSimple>
      <w:r>
        <w:t xml:space="preserve"> Nemocnice</w:t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19050" distR="0">
            <wp:extent cx="4933950" cy="3295650"/>
            <wp:effectExtent l="0" t="0" r="0" b="0"/>
            <wp:docPr id="5" name="obrázek 5" descr="C:\Users\Šári\Downloads\továr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C:\Users\Šári\Downloads\továrna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5</w:t>
        </w:r>
      </w:fldSimple>
      <w:r>
        <w:t xml:space="preserve"> Továrna 1</w:t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19050" distR="0">
            <wp:extent cx="5181600" cy="3238500"/>
            <wp:effectExtent l="0" t="0" r="0" b="0"/>
            <wp:docPr id="6" name="obrázek 6" descr="C:\Users\Šári\Downloads\tová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C:\Users\Šári\Downloads\továr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  <w:rPr>
          <w:rFonts w:ascii="Trebuchet MS" w:hAnsi="Trebuchet MS"/>
          <w:color w:val="777777"/>
          <w:sz w:val="21"/>
          <w:szCs w:val="21"/>
          <w:highlight w:val="white"/>
        </w:rPr>
      </w:pPr>
      <w:r>
        <w:t xml:space="preserve">Obrázek </w:t>
      </w:r>
      <w:fldSimple w:instr=" SEQ Obrázek \* ARABIC ">
        <w:r>
          <w:rPr>
            <w:noProof/>
          </w:rPr>
          <w:t>6</w:t>
        </w:r>
      </w:fldSimple>
      <w:r>
        <w:t xml:space="preserve"> Továrna 2</w:t>
      </w:r>
    </w:p>
    <w:p w:rsidR="00ED6E42" w:rsidRDefault="009B3AD0">
      <w:pPr>
        <w:spacing w:after="0" w:line="240" w:lineRule="auto"/>
        <w:rPr>
          <w:rFonts w:ascii="Trebuchet MS" w:hAnsi="Trebuchet MS"/>
          <w:color w:val="777777"/>
          <w:sz w:val="21"/>
          <w:szCs w:val="21"/>
          <w:shd w:val="clear" w:color="auto" w:fill="FFFFFF"/>
        </w:rPr>
      </w:pPr>
      <w:r>
        <w:br w:type="page"/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19050" distR="9525">
            <wp:extent cx="5762625" cy="4324350"/>
            <wp:effectExtent l="0" t="0" r="0" b="0"/>
            <wp:docPr id="7" name="obrázek 7" descr="C:\Users\Šári\Downloads\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C:\Users\Šári\Downloads\ško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7</w:t>
        </w:r>
      </w:fldSimple>
      <w:r>
        <w:t xml:space="preserve"> Škola</w:t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19050" distR="0">
            <wp:extent cx="4629150" cy="3467100"/>
            <wp:effectExtent l="0" t="0" r="0" b="0"/>
            <wp:docPr id="8" name="obrázek 8" descr="C:\Users\Šári\Downloads\rad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C:\Users\Šári\Downloads\radni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8</w:t>
        </w:r>
      </w:fldSimple>
      <w:r>
        <w:t xml:space="preserve"> Radnice</w:t>
      </w:r>
    </w:p>
    <w:p w:rsidR="00ED6E42" w:rsidRDefault="009B3AD0">
      <w:pPr>
        <w:spacing w:after="0" w:line="240" w:lineRule="auto"/>
      </w:pPr>
      <w:r>
        <w:br w:type="page"/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19050" distR="0">
            <wp:extent cx="5619750" cy="4238625"/>
            <wp:effectExtent l="0" t="0" r="0" b="0"/>
            <wp:docPr id="9" name="obrázek 9" descr="C:\Users\Šári\Downloads\poš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C:\Users\Šári\Downloads\poš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9</w:t>
        </w:r>
      </w:fldSimple>
      <w:r>
        <w:t xml:space="preserve"> Pošta</w:t>
      </w:r>
    </w:p>
    <w:p w:rsidR="00ED6E42" w:rsidRDefault="00ED6E42">
      <w:pPr>
        <w:spacing w:after="0" w:line="240" w:lineRule="auto"/>
      </w:pP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19050" distR="0">
            <wp:extent cx="5753100" cy="3048000"/>
            <wp:effectExtent l="0" t="0" r="0" b="0"/>
            <wp:docPr id="10" name="obrázek 10" descr="C:\Users\Šári\Downloads\opevně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C:\Users\Šári\Downloads\opevnění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10</w:t>
        </w:r>
      </w:fldSimple>
      <w:r>
        <w:t xml:space="preserve"> Opevnění</w:t>
      </w:r>
    </w:p>
    <w:p w:rsidR="00ED6E42" w:rsidRDefault="009B3AD0">
      <w:pPr>
        <w:spacing w:after="0" w:line="240" w:lineRule="auto"/>
      </w:pPr>
      <w:r>
        <w:br w:type="page"/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19050" distR="9525">
            <wp:extent cx="5210175" cy="3429000"/>
            <wp:effectExtent l="0" t="0" r="0" b="0"/>
            <wp:docPr id="11" name="obrázek 11" descr="C:\Users\Šári\Downloads\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C:\Users\Šári\Downloads\mo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11</w:t>
        </w:r>
      </w:fldSimple>
      <w:r>
        <w:t xml:space="preserve"> Most</w:t>
      </w:r>
    </w:p>
    <w:p w:rsidR="00ED6E42" w:rsidRDefault="00ED6E42">
      <w:pPr>
        <w:spacing w:after="0" w:line="240" w:lineRule="auto"/>
      </w:pP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19050" distR="9525">
            <wp:extent cx="5762625" cy="4324350"/>
            <wp:effectExtent l="0" t="0" r="0" b="0"/>
            <wp:docPr id="12" name="obrázek 12" descr="C:\Users\Šári\Downloads\krčma, piv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C:\Users\Šári\Downloads\krčma, pivov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12</w:t>
        </w:r>
      </w:fldSimple>
      <w:r>
        <w:t xml:space="preserve"> Krčma</w:t>
      </w:r>
    </w:p>
    <w:p w:rsidR="00ED6E42" w:rsidRDefault="009B3AD0">
      <w:pPr>
        <w:spacing w:after="0" w:line="240" w:lineRule="auto"/>
      </w:pPr>
      <w:r>
        <w:br w:type="page"/>
      </w:r>
    </w:p>
    <w:p w:rsidR="00ED6E42" w:rsidRDefault="00ED6E42">
      <w:pPr>
        <w:spacing w:after="0" w:line="240" w:lineRule="auto"/>
        <w:rPr>
          <w:lang w:eastAsia="cs-CZ"/>
        </w:rPr>
      </w:pPr>
    </w:p>
    <w:p w:rsidR="00ED6E42" w:rsidRDefault="00ED6E42">
      <w:pPr>
        <w:spacing w:after="0" w:line="240" w:lineRule="auto"/>
        <w:rPr>
          <w:lang w:eastAsia="cs-CZ"/>
        </w:rPr>
      </w:pP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19050" distR="0">
            <wp:extent cx="4686300" cy="4610100"/>
            <wp:effectExtent l="0" t="0" r="0" b="0"/>
            <wp:docPr id="13" name="obrázek 14" descr="C:\Users\Šári\OneDrive\Syllaby\kláš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4" descr="C:\Users\Šári\OneDrive\Syllaby\kláš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56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13</w:t>
        </w:r>
      </w:fldSimple>
      <w:r>
        <w:t xml:space="preserve"> Klášter</w:t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19050" distR="9525">
            <wp:extent cx="5762625" cy="3695700"/>
            <wp:effectExtent l="0" t="0" r="0" b="0"/>
            <wp:docPr id="14" name="obrázek 15" descr="C:\Users\Šári\Downloads\kat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5" descr="C:\Users\Šári\Downloads\katov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56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14</w:t>
        </w:r>
      </w:fldSimple>
      <w:r>
        <w:t xml:space="preserve"> Katovna</w:t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19050" distR="0">
            <wp:extent cx="3354070" cy="5038725"/>
            <wp:effectExtent l="0" t="0" r="0" b="0"/>
            <wp:docPr id="15" name="obrázek 13" descr="C:\Users\Šári\Downloads\k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3" descr="C:\Users\Šári\Downloads\koste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56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15</w:t>
        </w:r>
      </w:fldSimple>
      <w:r>
        <w:t xml:space="preserve"> Kostel</w:t>
      </w:r>
    </w:p>
    <w:p w:rsidR="00D46956" w:rsidRDefault="009B3AD0" w:rsidP="00D46956">
      <w:pPr>
        <w:keepNext/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19050" distR="0">
            <wp:extent cx="5143500" cy="3857625"/>
            <wp:effectExtent l="0" t="0" r="0" b="0"/>
            <wp:docPr id="16" name="obrázek 16" descr="C:\Users\Šári\Downloads\kaš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C:\Users\Šári\Downloads\kašn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42" w:rsidRDefault="00D46956" w:rsidP="00D4695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16</w:t>
        </w:r>
      </w:fldSimple>
      <w:r>
        <w:t xml:space="preserve"> Kašna</w:t>
      </w:r>
    </w:p>
    <w:p w:rsidR="00ED6E42" w:rsidRDefault="00ED6E42">
      <w:pPr>
        <w:spacing w:after="0" w:line="240" w:lineRule="auto"/>
      </w:pPr>
    </w:p>
    <w:p w:rsidR="00ED6E42" w:rsidRDefault="00ED6E42">
      <w:pPr>
        <w:spacing w:after="0" w:line="240" w:lineRule="auto"/>
      </w:pPr>
    </w:p>
    <w:p w:rsidR="00ED6E42" w:rsidRDefault="009B3AD0">
      <w:pPr>
        <w:spacing w:after="0" w:line="240" w:lineRule="auto"/>
      </w:pPr>
      <w:r>
        <w:br w:type="page"/>
      </w:r>
    </w:p>
    <w:p w:rsidR="00ED6E42" w:rsidRDefault="009B3A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Zdroje obrázků</w:t>
      </w:r>
    </w:p>
    <w:p w:rsidR="00ED6E42" w:rsidRDefault="00ED6E42">
      <w:pPr>
        <w:spacing w:after="0" w:line="240" w:lineRule="auto"/>
        <w:rPr>
          <w:b/>
          <w:bCs/>
          <w:sz w:val="28"/>
          <w:szCs w:val="28"/>
        </w:rPr>
      </w:pP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https://upload.wikimedia.org/wikipedia/commons/thumb/2/22/Barokn%C3%AD_h%C5%99bitov_St%C5%99%C3%ADlky_-_1.jpg/220px-Barokn%C3%AD_h%C5%99bitov_St%C5%99%C3%ADlky_-_1.jpg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http://foto.turistika.cz/foto/80865/48870/th_8ca1b2_079.JPG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http://ubytovani-jizni-cechy.cz/images/zamek-hluboka.jpg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http://www.ceskatelevize.cz/ct24/sites/default/files/styles/scale_1180/public/images/1553504-638820.jpg?itok=EFtblnjC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http://ubytovanilysa.unas.cz/img/v7.jpg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http://static.panoramio.com/photos/original/56423465.jpg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http://www.zivefirmy.cz/media/fotos/223997/mesto-sadska_max61722.jpg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http://foto.turistika.cz/foto/11684/44778/full_8fa953_Nove-Hrady-radnice-na-zapadni-strane-namesti-Foto-Ulrych-Mir..jpg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http://bcache.jxs.cz/~nd05/jxs/cz~/689/218/54265265c5_86436831_o2.jpg?1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http://img.blesk.cz/img/1/normal620/2459847_hradby-praha-vlada-oprava.jpg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http://www.vanderkrogt.net/statues/Foto/cz/czvy018.jpg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http://zena-in.cz/media/2011/07/26/detenice.jpg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http://www.baroko2015.cz/uws_images/partneri/klasterkladruby.jpg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http://loket.npu.cz/download/1437555942_gqlg/katovna+1965+800x513.jpg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http://www.soukup-david.cz/www/wp-content/uploads/eliv-kl%C3%A1%C5%A1ter-e1289231489376.jpg </w:t>
      </w:r>
    </w:p>
    <w:p w:rsidR="00ED6E42" w:rsidRDefault="009B3AD0">
      <w:pPr>
        <w:numPr>
          <w:ilvl w:val="0"/>
          <w:numId w:val="4"/>
        </w:numPr>
        <w:spacing w:after="0" w:line="360" w:lineRule="auto"/>
      </w:pPr>
      <w:r>
        <w:rPr>
          <w:color w:val="000000"/>
          <w:sz w:val="24"/>
          <w:szCs w:val="24"/>
        </w:rPr>
        <w:t xml:space="preserve"> http://zajimavosti.infocesko.cz/Images/clanek/mesta/14566/46zoom.jpg</w:t>
      </w:r>
      <w:r>
        <w:rPr>
          <w:sz w:val="24"/>
          <w:szCs w:val="24"/>
        </w:rPr>
        <w:t xml:space="preserve"> </w:t>
      </w:r>
      <w:r>
        <w:br w:type="page"/>
      </w:r>
    </w:p>
    <w:p w:rsidR="00ED6E42" w:rsidRDefault="009B3AD0">
      <w:pPr>
        <w:spacing w:line="360" w:lineRule="auto"/>
      </w:pPr>
      <w:r>
        <w:rPr>
          <w:b/>
          <w:sz w:val="24"/>
          <w:szCs w:val="24"/>
        </w:rPr>
        <w:lastRenderedPageBreak/>
        <w:t>Návrh programu: Dana Šarounová</w:t>
      </w:r>
      <w:r w:rsidR="00741D92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Šárka Tomišková</w:t>
      </w:r>
      <w:r w:rsidR="00741D92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Denisa Zádková</w:t>
      </w:r>
    </w:p>
    <w:p w:rsidR="00ED6E42" w:rsidRDefault="00ED6E42">
      <w:pPr>
        <w:tabs>
          <w:tab w:val="left" w:pos="1170"/>
        </w:tabs>
        <w:rPr>
          <w:b/>
          <w:color w:val="BFBFBF"/>
          <w:sz w:val="28"/>
          <w:szCs w:val="28"/>
        </w:rPr>
      </w:pPr>
    </w:p>
    <w:tbl>
      <w:tblPr>
        <w:tblW w:w="8964" w:type="dxa"/>
        <w:tblInd w:w="6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3347"/>
        <w:gridCol w:w="5617"/>
      </w:tblGrid>
      <w:tr w:rsidR="00ED6E42">
        <w:tc>
          <w:tcPr>
            <w:tcW w:w="3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Konzultant</w:t>
            </w:r>
          </w:p>
        </w:tc>
        <w:tc>
          <w:tcPr>
            <w:tcW w:w="5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Bezmezer"/>
              <w:snapToGrid w:val="0"/>
              <w:spacing w:line="360" w:lineRule="auto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Mgr. Zuzana Pechová</w:t>
            </w:r>
            <w:r w:rsidR="00731CA4">
              <w:rPr>
                <w:b/>
                <w:color w:val="000000"/>
                <w:szCs w:val="24"/>
              </w:rPr>
              <w:t xml:space="preserve"> Ph.D.</w:t>
            </w:r>
          </w:p>
        </w:tc>
      </w:tr>
      <w:tr w:rsidR="00ED6E42">
        <w:tc>
          <w:tcPr>
            <w:tcW w:w="3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Název a místo realizace, počet účastníků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Bezmezer"/>
              <w:snapToGrid w:val="0"/>
              <w:spacing w:line="360" w:lineRule="auto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ZŠ Liberecká, Jablonec nad Nisou, 21 žáků</w:t>
            </w:r>
          </w:p>
        </w:tc>
      </w:tr>
      <w:tr w:rsidR="00ED6E42">
        <w:tc>
          <w:tcPr>
            <w:tcW w:w="3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Odstavecseseznamem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 realizace</w:t>
            </w:r>
          </w:p>
        </w:tc>
        <w:tc>
          <w:tcPr>
            <w:tcW w:w="5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ED6E42" w:rsidRDefault="009B3AD0">
            <w:pPr>
              <w:pStyle w:val="Bezmezer"/>
              <w:snapToGrid w:val="0"/>
              <w:spacing w:line="360" w:lineRule="auto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13. 6. 2016</w:t>
            </w:r>
          </w:p>
        </w:tc>
      </w:tr>
    </w:tbl>
    <w:p w:rsidR="00ED6E42" w:rsidRDefault="00ED6E42">
      <w:pPr>
        <w:rPr>
          <w:sz w:val="24"/>
          <w:szCs w:val="24"/>
        </w:rPr>
      </w:pPr>
    </w:p>
    <w:p w:rsidR="00741D92" w:rsidRDefault="00741D92" w:rsidP="005C7759">
      <w:pPr>
        <w:pStyle w:val="Normlnweb"/>
        <w:spacing w:before="384" w:after="192" w:line="384" w:lineRule="atLeast"/>
        <w:textAlignment w:val="baseline"/>
        <w:rPr>
          <w:rFonts w:ascii="Tahoma" w:hAnsi="Tahoma" w:cs="Tahoma"/>
          <w:color w:val="0D0D0D"/>
          <w:sz w:val="23"/>
          <w:szCs w:val="23"/>
        </w:rPr>
      </w:pPr>
      <w:r w:rsidRPr="00741D92">
        <w:rPr>
          <w:rFonts w:ascii="Tahoma" w:hAnsi="Tahoma" w:cs="Tahoma"/>
          <w:color w:val="0D0D0D"/>
          <w:sz w:val="23"/>
          <w:szCs w:val="23"/>
        </w:rPr>
        <w:t>Materiál vznikl za podpory projektu Architekti ve škole v zastoupení Ing. arch. Kristýny Staré, Fakulty přírodovědně-humanitní a pedagogické TUL a Nadace české architektury jako součást dlouhodobého projektu „Architektura ve vzdělávání“ – Architekti ve škole.</w:t>
      </w:r>
    </w:p>
    <w:p w:rsidR="005C7759" w:rsidRDefault="005C7759" w:rsidP="005C7759">
      <w:pPr>
        <w:pStyle w:val="Normlnweb"/>
        <w:spacing w:before="384" w:after="192" w:line="384" w:lineRule="atLeast"/>
        <w:textAlignment w:val="baseline"/>
        <w:rPr>
          <w:rFonts w:ascii="Tahoma" w:hAnsi="Tahoma" w:cs="Tahoma"/>
          <w:color w:val="0D0D0D"/>
          <w:sz w:val="23"/>
          <w:szCs w:val="23"/>
        </w:rPr>
      </w:pPr>
      <w:r>
        <w:rPr>
          <w:rFonts w:ascii="Tahoma" w:hAnsi="Tahoma" w:cs="Tahoma"/>
          <w:color w:val="0D0D0D"/>
          <w:sz w:val="23"/>
          <w:szCs w:val="23"/>
        </w:rPr>
        <w:t>Editace: Mgr. Zuzana Pechová, Ph.D., Ing. arch. Kristýna Stará</w:t>
      </w:r>
    </w:p>
    <w:p w:rsidR="00741D92" w:rsidRDefault="00741D92" w:rsidP="005C7759">
      <w:pPr>
        <w:pStyle w:val="Normlnweb"/>
        <w:spacing w:before="384" w:after="192" w:line="384" w:lineRule="atLeast"/>
        <w:textAlignment w:val="baseline"/>
        <w:rPr>
          <w:rFonts w:ascii="Tahoma" w:hAnsi="Tahoma" w:cs="Tahoma"/>
          <w:color w:val="0D0D0D"/>
          <w:sz w:val="23"/>
          <w:szCs w:val="23"/>
        </w:rPr>
      </w:pPr>
      <w:bookmarkStart w:id="1" w:name="_GoBack"/>
      <w:bookmarkEnd w:id="1"/>
      <w:r>
        <w:rPr>
          <w:rFonts w:ascii="Tahoma" w:hAnsi="Tahoma" w:cs="Tahoma"/>
          <w:noProof/>
          <w:color w:val="0D0D0D"/>
          <w:sz w:val="23"/>
          <w:szCs w:val="23"/>
        </w:rPr>
        <w:drawing>
          <wp:inline distT="0" distB="0" distL="0" distR="0">
            <wp:extent cx="838200" cy="2952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59" w:rsidRDefault="005C7759" w:rsidP="005C7759">
      <w:pPr>
        <w:pStyle w:val="Normlnweb"/>
        <w:spacing w:before="384" w:after="192" w:line="384" w:lineRule="atLeast"/>
        <w:textAlignment w:val="baseline"/>
        <w:rPr>
          <w:rFonts w:ascii="Tahoma" w:hAnsi="Tahoma" w:cs="Tahoma"/>
          <w:color w:val="0D0D0D"/>
          <w:sz w:val="23"/>
          <w:szCs w:val="23"/>
        </w:rPr>
      </w:pPr>
      <w:r w:rsidRPr="009654F8">
        <w:rPr>
          <w:rFonts w:ascii="Tahoma" w:hAnsi="Tahoma" w:cs="Tahoma"/>
          <w:color w:val="0D0D0D"/>
          <w:sz w:val="23"/>
          <w:szCs w:val="23"/>
          <w:lang w:bidi="en-US"/>
        </w:rPr>
        <w:t>Dílo podléhá licenci </w:t>
      </w:r>
      <w:hyperlink r:id="rId25" w:history="1">
        <w:r w:rsidRPr="009654F8">
          <w:rPr>
            <w:rStyle w:val="Hypertextovodkaz"/>
            <w:rFonts w:ascii="Tahoma" w:hAnsi="Tahoma" w:cs="Tahoma"/>
            <w:sz w:val="23"/>
            <w:szCs w:val="23"/>
            <w:lang w:bidi="en-US"/>
          </w:rPr>
          <w:t>Creative Commons Uveďte původ-Neužívejte dílo komerčně-Zachovejte licenci 4.0 Mezinárodní</w:t>
        </w:r>
      </w:hyperlink>
      <w:r w:rsidRPr="009654F8">
        <w:rPr>
          <w:rFonts w:ascii="Tahoma" w:hAnsi="Tahoma" w:cs="Tahoma"/>
          <w:color w:val="0D0D0D"/>
          <w:sz w:val="23"/>
          <w:szCs w:val="23"/>
          <w:lang w:bidi="en-US"/>
        </w:rPr>
        <w:t>.</w:t>
      </w:r>
    </w:p>
    <w:p w:rsidR="00ED6E42" w:rsidRDefault="00ED6E42">
      <w:pPr>
        <w:rPr>
          <w:sz w:val="24"/>
          <w:szCs w:val="24"/>
        </w:rPr>
      </w:pPr>
    </w:p>
    <w:sectPr w:rsidR="00ED6E42" w:rsidSect="00ED6E42">
      <w:footerReference w:type="default" r:id="rId26"/>
      <w:pgSz w:w="11906" w:h="16838"/>
      <w:pgMar w:top="1417" w:right="1417" w:bottom="1417" w:left="1417" w:header="0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3F1" w:rsidRDefault="00C373F1" w:rsidP="00ED6E42">
      <w:pPr>
        <w:spacing w:after="0" w:line="240" w:lineRule="auto"/>
      </w:pPr>
      <w:r>
        <w:separator/>
      </w:r>
    </w:p>
  </w:endnote>
  <w:endnote w:type="continuationSeparator" w:id="0">
    <w:p w:rsidR="00C373F1" w:rsidRDefault="00C373F1" w:rsidP="00ED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;ＭＳ 明朝">
    <w:panose1 w:val="00000000000000000000"/>
    <w:charset w:val="8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E42" w:rsidRDefault="00ED6E42">
    <w:pPr>
      <w:pStyle w:val="Zpat"/>
      <w:jc w:val="center"/>
    </w:pPr>
    <w:r>
      <w:fldChar w:fldCharType="begin"/>
    </w:r>
    <w:r w:rsidR="009B3AD0">
      <w:instrText>PAGE</w:instrText>
    </w:r>
    <w:r>
      <w:fldChar w:fldCharType="separate"/>
    </w:r>
    <w:r w:rsidR="00DE2ED3">
      <w:rPr>
        <w:noProof/>
      </w:rPr>
      <w:t>17</w:t>
    </w:r>
    <w:r>
      <w:fldChar w:fldCharType="end"/>
    </w:r>
  </w:p>
  <w:p w:rsidR="00ED6E42" w:rsidRDefault="00ED6E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3F1" w:rsidRDefault="00C373F1" w:rsidP="00ED6E42">
      <w:pPr>
        <w:spacing w:after="0" w:line="240" w:lineRule="auto"/>
      </w:pPr>
      <w:r>
        <w:separator/>
      </w:r>
    </w:p>
  </w:footnote>
  <w:footnote w:type="continuationSeparator" w:id="0">
    <w:p w:rsidR="00C373F1" w:rsidRDefault="00C373F1" w:rsidP="00ED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F420E"/>
    <w:multiLevelType w:val="multilevel"/>
    <w:tmpl w:val="C05291A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A375430"/>
    <w:multiLevelType w:val="multilevel"/>
    <w:tmpl w:val="FB9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20D4FA5"/>
    <w:multiLevelType w:val="multilevel"/>
    <w:tmpl w:val="841A4E5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42D938F5"/>
    <w:multiLevelType w:val="multilevel"/>
    <w:tmpl w:val="C1D23CB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decimal"/>
      <w:lvlText w:val="%3."/>
      <w:lvlJc w:val="left"/>
      <w:pPr>
        <w:tabs>
          <w:tab w:val="num" w:pos="1500"/>
        </w:tabs>
        <w:ind w:left="1500" w:hanging="360"/>
      </w:p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>
      <w:start w:val="1"/>
      <w:numFmt w:val="decimal"/>
      <w:lvlText w:val="%5."/>
      <w:lvlJc w:val="left"/>
      <w:pPr>
        <w:tabs>
          <w:tab w:val="num" w:pos="2220"/>
        </w:tabs>
        <w:ind w:left="2220" w:hanging="360"/>
      </w:pPr>
    </w:lvl>
    <w:lvl w:ilvl="5">
      <w:start w:val="1"/>
      <w:numFmt w:val="decimal"/>
      <w:lvlText w:val="%6."/>
      <w:lvlJc w:val="left"/>
      <w:pPr>
        <w:tabs>
          <w:tab w:val="num" w:pos="2580"/>
        </w:tabs>
        <w:ind w:left="2580" w:hanging="36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>
      <w:start w:val="1"/>
      <w:numFmt w:val="decimal"/>
      <w:lvlText w:val="%8."/>
      <w:lvlJc w:val="left"/>
      <w:pPr>
        <w:tabs>
          <w:tab w:val="num" w:pos="3300"/>
        </w:tabs>
        <w:ind w:left="3300" w:hanging="360"/>
      </w:pPr>
    </w:lvl>
    <w:lvl w:ilvl="8">
      <w:start w:val="1"/>
      <w:numFmt w:val="decimal"/>
      <w:lvlText w:val="%9."/>
      <w:lvlJc w:val="left"/>
      <w:pPr>
        <w:tabs>
          <w:tab w:val="num" w:pos="3660"/>
        </w:tabs>
        <w:ind w:left="3660" w:hanging="360"/>
      </w:pPr>
    </w:lvl>
  </w:abstractNum>
  <w:abstractNum w:abstractNumId="4" w15:restartNumberingAfterBreak="0">
    <w:nsid w:val="5D5F5C79"/>
    <w:multiLevelType w:val="multilevel"/>
    <w:tmpl w:val="AC9A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6E42"/>
    <w:rsid w:val="00010EA0"/>
    <w:rsid w:val="000D1929"/>
    <w:rsid w:val="003B0D63"/>
    <w:rsid w:val="004455CE"/>
    <w:rsid w:val="00457A9B"/>
    <w:rsid w:val="004E6EEC"/>
    <w:rsid w:val="005035F5"/>
    <w:rsid w:val="005C7759"/>
    <w:rsid w:val="00731CA4"/>
    <w:rsid w:val="00741D92"/>
    <w:rsid w:val="009B3AD0"/>
    <w:rsid w:val="00A24432"/>
    <w:rsid w:val="00B00149"/>
    <w:rsid w:val="00C373F1"/>
    <w:rsid w:val="00D46956"/>
    <w:rsid w:val="00DE2ED3"/>
    <w:rsid w:val="00E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AFFF3"/>
  <w15:docId w15:val="{0F562CA1-DFF2-4901-A45B-2A74CF500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4D3EB5"/>
    <w:pPr>
      <w:spacing w:after="200" w:line="276" w:lineRule="auto"/>
    </w:pPr>
    <w:rPr>
      <w:rFonts w:ascii="Calibri" w:eastAsia="Calibri" w:hAnsi="Calibri" w:cs="Times New Roman"/>
      <w:color w:val="00000A"/>
      <w:sz w:val="22"/>
      <w:szCs w:val="22"/>
      <w:lang w:bidi="ar-SA"/>
    </w:rPr>
  </w:style>
  <w:style w:type="paragraph" w:styleId="Nadpis1">
    <w:name w:val="heading 1"/>
    <w:basedOn w:val="Nadpis"/>
    <w:rsid w:val="004D3EB5"/>
    <w:pPr>
      <w:outlineLvl w:val="0"/>
    </w:pPr>
    <w:rPr>
      <w:b/>
      <w:bCs/>
      <w:sz w:val="36"/>
      <w:szCs w:val="36"/>
    </w:rPr>
  </w:style>
  <w:style w:type="paragraph" w:styleId="Nadpis2">
    <w:name w:val="heading 2"/>
    <w:basedOn w:val="Nadpis"/>
    <w:rsid w:val="004D3EB5"/>
    <w:p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Nadpis"/>
    <w:rsid w:val="004D3EB5"/>
    <w:p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4D3EB5"/>
    <w:rPr>
      <w:rFonts w:ascii="Calibri" w:eastAsia="Calibri" w:hAnsi="Calibri" w:cs="Times New Roman"/>
    </w:rPr>
  </w:style>
  <w:style w:type="character" w:customStyle="1" w:styleId="WW8Num1z1">
    <w:name w:val="WW8Num1z1"/>
    <w:qFormat/>
    <w:rsid w:val="004D3EB5"/>
    <w:rPr>
      <w:rFonts w:ascii="Courier New" w:hAnsi="Courier New" w:cs="Courier New"/>
    </w:rPr>
  </w:style>
  <w:style w:type="character" w:customStyle="1" w:styleId="WW8Num1z2">
    <w:name w:val="WW8Num1z2"/>
    <w:qFormat/>
    <w:rsid w:val="004D3EB5"/>
    <w:rPr>
      <w:rFonts w:ascii="Wingdings" w:hAnsi="Wingdings" w:cs="Wingdings"/>
    </w:rPr>
  </w:style>
  <w:style w:type="character" w:customStyle="1" w:styleId="WW8Num1z3">
    <w:name w:val="WW8Num1z3"/>
    <w:qFormat/>
    <w:rsid w:val="004D3EB5"/>
    <w:rPr>
      <w:rFonts w:ascii="Symbol" w:hAnsi="Symbol" w:cs="Symbol"/>
    </w:rPr>
  </w:style>
  <w:style w:type="character" w:customStyle="1" w:styleId="WW8Num2z0">
    <w:name w:val="WW8Num2z0"/>
    <w:qFormat/>
    <w:rsid w:val="004D3EB5"/>
    <w:rPr>
      <w:sz w:val="24"/>
    </w:rPr>
  </w:style>
  <w:style w:type="character" w:customStyle="1" w:styleId="WW8Num2z1">
    <w:name w:val="WW8Num2z1"/>
    <w:qFormat/>
    <w:rsid w:val="004D3EB5"/>
  </w:style>
  <w:style w:type="character" w:customStyle="1" w:styleId="WW8Num2z2">
    <w:name w:val="WW8Num2z2"/>
    <w:qFormat/>
    <w:rsid w:val="004D3EB5"/>
  </w:style>
  <w:style w:type="character" w:customStyle="1" w:styleId="WW8Num2z3">
    <w:name w:val="WW8Num2z3"/>
    <w:qFormat/>
    <w:rsid w:val="004D3EB5"/>
  </w:style>
  <w:style w:type="character" w:customStyle="1" w:styleId="WW8Num2z4">
    <w:name w:val="WW8Num2z4"/>
    <w:qFormat/>
    <w:rsid w:val="004D3EB5"/>
  </w:style>
  <w:style w:type="character" w:customStyle="1" w:styleId="WW8Num2z5">
    <w:name w:val="WW8Num2z5"/>
    <w:qFormat/>
    <w:rsid w:val="004D3EB5"/>
  </w:style>
  <w:style w:type="character" w:customStyle="1" w:styleId="WW8Num2z6">
    <w:name w:val="WW8Num2z6"/>
    <w:qFormat/>
    <w:rsid w:val="004D3EB5"/>
  </w:style>
  <w:style w:type="character" w:customStyle="1" w:styleId="WW8Num2z7">
    <w:name w:val="WW8Num2z7"/>
    <w:qFormat/>
    <w:rsid w:val="004D3EB5"/>
  </w:style>
  <w:style w:type="character" w:customStyle="1" w:styleId="WW8Num2z8">
    <w:name w:val="WW8Num2z8"/>
    <w:qFormat/>
    <w:rsid w:val="004D3EB5"/>
  </w:style>
  <w:style w:type="character" w:customStyle="1" w:styleId="WW8Num3z0">
    <w:name w:val="WW8Num3z0"/>
    <w:qFormat/>
    <w:rsid w:val="004D3EB5"/>
    <w:rPr>
      <w:sz w:val="24"/>
      <w:szCs w:val="24"/>
    </w:rPr>
  </w:style>
  <w:style w:type="character" w:customStyle="1" w:styleId="WW8Num3z1">
    <w:name w:val="WW8Num3z1"/>
    <w:qFormat/>
    <w:rsid w:val="004D3EB5"/>
  </w:style>
  <w:style w:type="character" w:customStyle="1" w:styleId="WW8Num3z2">
    <w:name w:val="WW8Num3z2"/>
    <w:qFormat/>
    <w:rsid w:val="004D3EB5"/>
  </w:style>
  <w:style w:type="character" w:customStyle="1" w:styleId="WW8Num3z3">
    <w:name w:val="WW8Num3z3"/>
    <w:qFormat/>
    <w:rsid w:val="004D3EB5"/>
  </w:style>
  <w:style w:type="character" w:customStyle="1" w:styleId="WW8Num3z4">
    <w:name w:val="WW8Num3z4"/>
    <w:qFormat/>
    <w:rsid w:val="004D3EB5"/>
  </w:style>
  <w:style w:type="character" w:customStyle="1" w:styleId="WW8Num3z5">
    <w:name w:val="WW8Num3z5"/>
    <w:qFormat/>
    <w:rsid w:val="004D3EB5"/>
  </w:style>
  <w:style w:type="character" w:customStyle="1" w:styleId="WW8Num3z6">
    <w:name w:val="WW8Num3z6"/>
    <w:qFormat/>
    <w:rsid w:val="004D3EB5"/>
  </w:style>
  <w:style w:type="character" w:customStyle="1" w:styleId="WW8Num3z7">
    <w:name w:val="WW8Num3z7"/>
    <w:qFormat/>
    <w:rsid w:val="004D3EB5"/>
  </w:style>
  <w:style w:type="character" w:customStyle="1" w:styleId="WW8Num3z8">
    <w:name w:val="WW8Num3z8"/>
    <w:qFormat/>
    <w:rsid w:val="004D3EB5"/>
  </w:style>
  <w:style w:type="character" w:customStyle="1" w:styleId="WW8Num4z0">
    <w:name w:val="WW8Num4z0"/>
    <w:qFormat/>
    <w:rsid w:val="004D3EB5"/>
    <w:rPr>
      <w:rFonts w:ascii="Calibri" w:eastAsia="Calibri" w:hAnsi="Calibri" w:cs="Times New Roman"/>
    </w:rPr>
  </w:style>
  <w:style w:type="character" w:customStyle="1" w:styleId="WW8Num4z1">
    <w:name w:val="WW8Num4z1"/>
    <w:qFormat/>
    <w:rsid w:val="004D3EB5"/>
    <w:rPr>
      <w:rFonts w:ascii="Courier New" w:hAnsi="Courier New" w:cs="Courier New"/>
    </w:rPr>
  </w:style>
  <w:style w:type="character" w:customStyle="1" w:styleId="WW8Num4z2">
    <w:name w:val="WW8Num4z2"/>
    <w:qFormat/>
    <w:rsid w:val="004D3EB5"/>
    <w:rPr>
      <w:rFonts w:ascii="Wingdings" w:hAnsi="Wingdings" w:cs="Wingdings"/>
    </w:rPr>
  </w:style>
  <w:style w:type="character" w:customStyle="1" w:styleId="WW8Num4z3">
    <w:name w:val="WW8Num4z3"/>
    <w:qFormat/>
    <w:rsid w:val="004D3EB5"/>
    <w:rPr>
      <w:rFonts w:ascii="Symbol" w:hAnsi="Symbol" w:cs="Symbol"/>
    </w:rPr>
  </w:style>
  <w:style w:type="character" w:customStyle="1" w:styleId="Silnzdraznn">
    <w:name w:val="Silné zdůraznění"/>
    <w:rsid w:val="004D3EB5"/>
    <w:rPr>
      <w:b/>
      <w:bCs/>
    </w:rPr>
  </w:style>
  <w:style w:type="character" w:customStyle="1" w:styleId="apple-converted-space">
    <w:name w:val="apple-converted-space"/>
    <w:qFormat/>
    <w:rsid w:val="004D3EB5"/>
  </w:style>
  <w:style w:type="character" w:customStyle="1" w:styleId="Internetovodkaz">
    <w:name w:val="Internetový odkaz"/>
    <w:basedOn w:val="Standardnpsmoodstavce"/>
    <w:uiPriority w:val="99"/>
    <w:unhideWhenUsed/>
    <w:rsid w:val="00A264AC"/>
    <w:rPr>
      <w:color w:val="0000FF" w:themeColor="hyperlink"/>
      <w:u w:val="single"/>
    </w:rPr>
  </w:style>
  <w:style w:type="character" w:customStyle="1" w:styleId="TextbublinyChar">
    <w:name w:val="Text bubliny Char"/>
    <w:qFormat/>
    <w:rsid w:val="004D3EB5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qFormat/>
    <w:rsid w:val="004D3EB5"/>
    <w:rPr>
      <w:sz w:val="22"/>
      <w:szCs w:val="22"/>
    </w:rPr>
  </w:style>
  <w:style w:type="character" w:customStyle="1" w:styleId="ZpatChar">
    <w:name w:val="Zápatí Char"/>
    <w:qFormat/>
    <w:rsid w:val="004D3EB5"/>
    <w:rPr>
      <w:sz w:val="22"/>
      <w:szCs w:val="22"/>
    </w:rPr>
  </w:style>
  <w:style w:type="character" w:customStyle="1" w:styleId="ListLabel1">
    <w:name w:val="ListLabel 1"/>
    <w:qFormat/>
    <w:rsid w:val="004D3EB5"/>
    <w:rPr>
      <w:sz w:val="24"/>
      <w:szCs w:val="24"/>
    </w:rPr>
  </w:style>
  <w:style w:type="character" w:customStyle="1" w:styleId="ListLabel2">
    <w:name w:val="ListLabel 2"/>
    <w:qFormat/>
    <w:rsid w:val="004D3EB5"/>
    <w:rPr>
      <w:sz w:val="24"/>
      <w:szCs w:val="24"/>
    </w:rPr>
  </w:style>
  <w:style w:type="character" w:customStyle="1" w:styleId="ListLabel3">
    <w:name w:val="ListLabel 3"/>
    <w:qFormat/>
    <w:rsid w:val="004D3EB5"/>
    <w:rPr>
      <w:sz w:val="24"/>
      <w:szCs w:val="24"/>
    </w:rPr>
  </w:style>
  <w:style w:type="character" w:customStyle="1" w:styleId="ListLabel4">
    <w:name w:val="ListLabel 4"/>
    <w:qFormat/>
    <w:rsid w:val="004D3EB5"/>
    <w:rPr>
      <w:sz w:val="24"/>
      <w:szCs w:val="24"/>
    </w:rPr>
  </w:style>
  <w:style w:type="character" w:customStyle="1" w:styleId="Navtveninternetovodkaz">
    <w:name w:val="Navštívený internetový odkaz"/>
    <w:rsid w:val="004D3EB5"/>
    <w:rPr>
      <w:color w:val="800000"/>
      <w:u w:val="single"/>
    </w:rPr>
  </w:style>
  <w:style w:type="character" w:customStyle="1" w:styleId="Odrky">
    <w:name w:val="Odrážky"/>
    <w:qFormat/>
    <w:rsid w:val="004D3EB5"/>
    <w:rPr>
      <w:rFonts w:ascii="OpenSymbol" w:eastAsia="OpenSymbol" w:hAnsi="OpenSymbol" w:cs="OpenSymbol"/>
    </w:rPr>
  </w:style>
  <w:style w:type="character" w:customStyle="1" w:styleId="ListLabel5">
    <w:name w:val="ListLabel 5"/>
    <w:qFormat/>
    <w:rsid w:val="00B450F7"/>
    <w:rPr>
      <w:sz w:val="24"/>
      <w:szCs w:val="24"/>
    </w:rPr>
  </w:style>
  <w:style w:type="character" w:customStyle="1" w:styleId="ListLabel6">
    <w:name w:val="ListLabel 6"/>
    <w:qFormat/>
    <w:rsid w:val="00B450F7"/>
    <w:rPr>
      <w:rFonts w:cs="OpenSymbol"/>
    </w:rPr>
  </w:style>
  <w:style w:type="character" w:customStyle="1" w:styleId="ListLabel7">
    <w:name w:val="ListLabel 7"/>
    <w:qFormat/>
    <w:rsid w:val="00B450F7"/>
    <w:rPr>
      <w:sz w:val="24"/>
      <w:szCs w:val="24"/>
    </w:rPr>
  </w:style>
  <w:style w:type="character" w:customStyle="1" w:styleId="ListLabel8">
    <w:name w:val="ListLabel 8"/>
    <w:qFormat/>
    <w:rsid w:val="00B450F7"/>
    <w:rPr>
      <w:rFonts w:cs="OpenSymbol"/>
    </w:rPr>
  </w:style>
  <w:style w:type="character" w:customStyle="1" w:styleId="ListLabel9">
    <w:name w:val="ListLabel 9"/>
    <w:qFormat/>
    <w:rsid w:val="00B450F7"/>
    <w:rPr>
      <w:sz w:val="24"/>
      <w:szCs w:val="24"/>
    </w:rPr>
  </w:style>
  <w:style w:type="character" w:customStyle="1" w:styleId="ListLabel10">
    <w:name w:val="ListLabel 10"/>
    <w:qFormat/>
    <w:rsid w:val="00B450F7"/>
    <w:rPr>
      <w:rFonts w:cs="OpenSymbol"/>
    </w:rPr>
  </w:style>
  <w:style w:type="character" w:customStyle="1" w:styleId="ListLabel11">
    <w:name w:val="ListLabel 11"/>
    <w:qFormat/>
    <w:rsid w:val="00ED6E42"/>
    <w:rPr>
      <w:sz w:val="24"/>
      <w:szCs w:val="24"/>
    </w:rPr>
  </w:style>
  <w:style w:type="character" w:customStyle="1" w:styleId="ListLabel12">
    <w:name w:val="ListLabel 12"/>
    <w:qFormat/>
    <w:rsid w:val="00ED6E42"/>
    <w:rPr>
      <w:rFonts w:cs="OpenSymbol"/>
    </w:rPr>
  </w:style>
  <w:style w:type="character" w:customStyle="1" w:styleId="Symbolyproslovn">
    <w:name w:val="Symboly pro číslování"/>
    <w:qFormat/>
    <w:rsid w:val="00ED6E42"/>
  </w:style>
  <w:style w:type="paragraph" w:customStyle="1" w:styleId="Nadpis">
    <w:name w:val="Nadpis"/>
    <w:basedOn w:val="Normln"/>
    <w:next w:val="Tlotextu"/>
    <w:qFormat/>
    <w:rsid w:val="004D3EB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4D3EB5"/>
    <w:pPr>
      <w:spacing w:after="140" w:line="288" w:lineRule="auto"/>
    </w:pPr>
  </w:style>
  <w:style w:type="paragraph" w:styleId="Seznam">
    <w:name w:val="List"/>
    <w:basedOn w:val="Tlotextu"/>
    <w:rsid w:val="004D3EB5"/>
    <w:rPr>
      <w:rFonts w:cs="Mangal"/>
    </w:rPr>
  </w:style>
  <w:style w:type="paragraph" w:customStyle="1" w:styleId="Popisek">
    <w:name w:val="Popisek"/>
    <w:basedOn w:val="Normln"/>
    <w:rsid w:val="004D3EB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4D3EB5"/>
    <w:pPr>
      <w:suppressLineNumbers/>
    </w:pPr>
    <w:rPr>
      <w:rFonts w:cs="Mangal"/>
    </w:rPr>
  </w:style>
  <w:style w:type="paragraph" w:styleId="Odstavecseseznamem">
    <w:name w:val="List Paragraph"/>
    <w:basedOn w:val="Normln"/>
    <w:qFormat/>
    <w:rsid w:val="004D3EB5"/>
    <w:pPr>
      <w:ind w:left="720"/>
      <w:contextualSpacing/>
    </w:pPr>
  </w:style>
  <w:style w:type="paragraph" w:styleId="Bezmezer">
    <w:name w:val="No Spacing"/>
    <w:qFormat/>
    <w:rsid w:val="004D3EB5"/>
    <w:pPr>
      <w:jc w:val="both"/>
    </w:pPr>
    <w:rPr>
      <w:rFonts w:ascii="Times New Roman" w:eastAsia="MS Mincho;ＭＳ 明朝" w:hAnsi="Times New Roman" w:cs="Times New Roman"/>
      <w:color w:val="00000A"/>
      <w:sz w:val="22"/>
      <w:szCs w:val="22"/>
      <w:lang w:bidi="ar-SA"/>
    </w:rPr>
  </w:style>
  <w:style w:type="paragraph" w:styleId="Textbubliny">
    <w:name w:val="Balloon Text"/>
    <w:basedOn w:val="Normln"/>
    <w:qFormat/>
    <w:rsid w:val="004D3EB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rsid w:val="004D3EB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D3EB5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qFormat/>
    <w:rsid w:val="004D3EB5"/>
    <w:pPr>
      <w:suppressLineNumbers/>
    </w:pPr>
  </w:style>
  <w:style w:type="paragraph" w:customStyle="1" w:styleId="Nadpistabulky">
    <w:name w:val="Nadpis tabulky"/>
    <w:basedOn w:val="Obsahtabulky"/>
    <w:qFormat/>
    <w:rsid w:val="004D3EB5"/>
    <w:pPr>
      <w:jc w:val="center"/>
    </w:pPr>
    <w:rPr>
      <w:b/>
      <w:bCs/>
    </w:rPr>
  </w:style>
  <w:style w:type="paragraph" w:customStyle="1" w:styleId="Quotations">
    <w:name w:val="Quotations"/>
    <w:basedOn w:val="Normln"/>
    <w:qFormat/>
    <w:rsid w:val="004D3EB5"/>
    <w:pPr>
      <w:spacing w:after="283"/>
      <w:ind w:left="567" w:right="567"/>
    </w:pPr>
  </w:style>
  <w:style w:type="paragraph" w:styleId="Nzev">
    <w:name w:val="Title"/>
    <w:basedOn w:val="Nadpis"/>
    <w:rsid w:val="004D3EB5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Nadpis"/>
    <w:rsid w:val="004D3EB5"/>
    <w:pPr>
      <w:spacing w:before="60"/>
      <w:jc w:val="center"/>
    </w:pPr>
    <w:rPr>
      <w:sz w:val="36"/>
      <w:szCs w:val="36"/>
    </w:rPr>
  </w:style>
  <w:style w:type="numbering" w:customStyle="1" w:styleId="WW8Num1">
    <w:name w:val="WW8Num1"/>
    <w:rsid w:val="004D3EB5"/>
  </w:style>
  <w:style w:type="numbering" w:customStyle="1" w:styleId="WW8Num2">
    <w:name w:val="WW8Num2"/>
    <w:rsid w:val="004D3EB5"/>
  </w:style>
  <w:style w:type="numbering" w:customStyle="1" w:styleId="WW8Num3">
    <w:name w:val="WW8Num3"/>
    <w:rsid w:val="004D3EB5"/>
  </w:style>
  <w:style w:type="numbering" w:customStyle="1" w:styleId="WW8Num4">
    <w:name w:val="WW8Num4"/>
    <w:rsid w:val="004D3EB5"/>
  </w:style>
  <w:style w:type="paragraph" w:styleId="Titulek">
    <w:name w:val="caption"/>
    <w:basedOn w:val="Normln"/>
    <w:next w:val="Normln"/>
    <w:uiPriority w:val="35"/>
    <w:unhideWhenUsed/>
    <w:qFormat/>
    <w:rsid w:val="00D4695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C7759"/>
    <w:rPr>
      <w:color w:val="0000FF" w:themeColor="hyperlink"/>
      <w:u w:val="single"/>
    </w:rPr>
  </w:style>
  <w:style w:type="paragraph" w:customStyle="1" w:styleId="standard">
    <w:name w:val="standard"/>
    <w:basedOn w:val="Normln"/>
    <w:rsid w:val="005C7759"/>
    <w:pPr>
      <w:autoSpaceDN w:val="0"/>
      <w:spacing w:before="100" w:after="100" w:line="240" w:lineRule="auto"/>
    </w:pPr>
    <w:rPr>
      <w:rFonts w:ascii="Times New Roman" w:eastAsia="Times New Roman" w:hAnsi="Times New Roman"/>
      <w:color w:val="auto"/>
      <w:sz w:val="24"/>
      <w:szCs w:val="24"/>
      <w:lang w:eastAsia="cs-CZ"/>
    </w:rPr>
  </w:style>
  <w:style w:type="paragraph" w:styleId="Normlnweb">
    <w:name w:val="Normal (Web)"/>
    <w:basedOn w:val="Normln"/>
    <w:rsid w:val="005C7759"/>
    <w:pPr>
      <w:autoSpaceDN w:val="0"/>
      <w:spacing w:before="100" w:after="100" w:line="240" w:lineRule="auto"/>
    </w:pPr>
    <w:rPr>
      <w:rFonts w:ascii="Times New Roman" w:eastAsia="Times New Roman" w:hAnsi="Times New Roman"/>
      <w:color w:val="aut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vTQIfeGYDQ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creativecommons.org/licenses/by-nc-sa/4.0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1162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Pechová</dc:creator>
  <cp:lastModifiedBy>Kri Sta</cp:lastModifiedBy>
  <cp:revision>4</cp:revision>
  <cp:lastPrinted>2016-02-19T09:27:00Z</cp:lastPrinted>
  <dcterms:created xsi:type="dcterms:W3CDTF">2017-12-23T11:31:00Z</dcterms:created>
  <dcterms:modified xsi:type="dcterms:W3CDTF">2019-09-15T16:37:00Z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